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E69D" w14:textId="77777777" w:rsidR="00D921B5" w:rsidRPr="00F86976" w:rsidRDefault="005B5CF2" w:rsidP="00884867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Commercial Shipping</w:t>
      </w:r>
      <w:r w:rsidR="00884867" w:rsidRPr="00F86976">
        <w:rPr>
          <w:rFonts w:cstheme="minorHAnsi"/>
          <w:sz w:val="52"/>
          <w:szCs w:val="52"/>
        </w:rPr>
        <w:t xml:space="preserve"> Invoice</w:t>
      </w:r>
    </w:p>
    <w:p w14:paraId="2BBED507" w14:textId="5A3CAFD1" w:rsidR="00884867" w:rsidRPr="00F86976" w:rsidRDefault="00F86976" w:rsidP="00F86976">
      <w:pPr>
        <w:rPr>
          <w:rFonts w:cstheme="minorHAnsi"/>
          <w:sz w:val="20"/>
          <w:szCs w:val="20"/>
        </w:rPr>
      </w:pPr>
      <w:r w:rsidRPr="00F86976">
        <w:rPr>
          <w:rFonts w:cstheme="minorHAnsi"/>
          <w:sz w:val="20"/>
          <w:szCs w:val="20"/>
        </w:rPr>
        <w:t xml:space="preserve">Commercial Invoice for Shipping </w:t>
      </w:r>
      <w:r w:rsidR="00867228">
        <w:rPr>
          <w:rFonts w:cstheme="minorHAnsi"/>
          <w:sz w:val="20"/>
          <w:szCs w:val="20"/>
        </w:rPr>
        <w:t>Fuel</w:t>
      </w:r>
      <w:r w:rsidRPr="00F86976">
        <w:rPr>
          <w:rFonts w:cstheme="minorHAnsi"/>
          <w:sz w:val="20"/>
          <w:szCs w:val="20"/>
        </w:rPr>
        <w:t xml:space="preserve"> Samples</w:t>
      </w:r>
    </w:p>
    <w:p w14:paraId="52FF25AA" w14:textId="77777777" w:rsidR="00F86976" w:rsidRPr="00F86976" w:rsidRDefault="00F86976" w:rsidP="00F86976">
      <w:pPr>
        <w:rPr>
          <w:rFonts w:cstheme="minorHAnsi"/>
          <w:sz w:val="20"/>
          <w:szCs w:val="20"/>
        </w:rPr>
      </w:pPr>
      <w:r w:rsidRPr="00F86976">
        <w:rPr>
          <w:rFonts w:cstheme="minorHAnsi"/>
          <w:sz w:val="20"/>
          <w:szCs w:val="20"/>
        </w:rPr>
        <w:t xml:space="preserve">Shipped Date: </w:t>
      </w:r>
    </w:p>
    <w:p w14:paraId="2154C679" w14:textId="77777777" w:rsidR="00F86976" w:rsidRPr="00F86976" w:rsidRDefault="00F86976" w:rsidP="00F86976">
      <w:pPr>
        <w:rPr>
          <w:rFonts w:cstheme="minorHAnsi"/>
          <w:sz w:val="20"/>
          <w:szCs w:val="20"/>
        </w:rPr>
      </w:pPr>
      <w:r w:rsidRPr="00F86976">
        <w:rPr>
          <w:rFonts w:cstheme="minorHAnsi"/>
          <w:sz w:val="20"/>
          <w:szCs w:val="20"/>
        </w:rPr>
        <w:t xml:space="preserve">Invoice Reference: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7"/>
        <w:gridCol w:w="5128"/>
      </w:tblGrid>
      <w:tr w:rsidR="00884867" w:rsidRPr="00F86976" w14:paraId="4EF766D5" w14:textId="77777777" w:rsidTr="008C61FD">
        <w:trPr>
          <w:trHeight w:val="605"/>
        </w:trPr>
        <w:tc>
          <w:tcPr>
            <w:tcW w:w="4047" w:type="dxa"/>
          </w:tcPr>
          <w:p w14:paraId="4C4ED005" w14:textId="77777777" w:rsidR="00884867" w:rsidRPr="00F86976" w:rsidRDefault="00884867" w:rsidP="00D50049">
            <w:pPr>
              <w:rPr>
                <w:rFonts w:cstheme="minorHAnsi"/>
                <w:sz w:val="24"/>
                <w:szCs w:val="24"/>
              </w:rPr>
            </w:pPr>
            <w:r w:rsidRPr="00F86976">
              <w:rPr>
                <w:rFonts w:cstheme="minorHAnsi"/>
                <w:sz w:val="24"/>
                <w:szCs w:val="24"/>
              </w:rPr>
              <w:t>Shipper:</w:t>
            </w:r>
            <w:r w:rsidR="008C61FD">
              <w:rPr>
                <w:rFonts w:cstheme="minorHAnsi"/>
                <w:sz w:val="24"/>
                <w:szCs w:val="24"/>
              </w:rPr>
              <w:t xml:space="preserve"> </w:t>
            </w:r>
            <w:r w:rsidR="00D50049" w:rsidRPr="00D50049">
              <w:rPr>
                <w:rFonts w:cstheme="minorHAnsi"/>
                <w:sz w:val="24"/>
                <w:szCs w:val="24"/>
                <w:highlight w:val="yellow"/>
              </w:rPr>
              <w:t>Insert your company name here</w:t>
            </w:r>
          </w:p>
        </w:tc>
        <w:tc>
          <w:tcPr>
            <w:tcW w:w="5128" w:type="dxa"/>
          </w:tcPr>
          <w:p w14:paraId="068F3546" w14:textId="77777777" w:rsidR="008C61FD" w:rsidRPr="00F86976" w:rsidRDefault="00884867" w:rsidP="008C61FD">
            <w:pPr>
              <w:rPr>
                <w:rFonts w:cstheme="minorHAnsi"/>
                <w:color w:val="000000"/>
                <w:sz w:val="28"/>
                <w:szCs w:val="28"/>
                <w:lang w:eastAsia="pl-PL"/>
              </w:rPr>
            </w:pPr>
            <w:r w:rsidRPr="00F86976">
              <w:rPr>
                <w:rFonts w:cstheme="minorHAnsi"/>
                <w:sz w:val="24"/>
                <w:szCs w:val="24"/>
              </w:rPr>
              <w:t>Receiver:</w:t>
            </w:r>
            <w:r w:rsidR="008C61FD">
              <w:rPr>
                <w:rFonts w:cstheme="minorHAnsi"/>
                <w:sz w:val="24"/>
                <w:szCs w:val="24"/>
              </w:rPr>
              <w:t xml:space="preserve"> </w:t>
            </w:r>
            <w:r w:rsidR="008C61FD" w:rsidRPr="008C61FD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POLARIS Laboratories® Europe sp. z o. o.</w:t>
            </w:r>
            <w:r w:rsidR="008C61FD" w:rsidRPr="00F86976">
              <w:rPr>
                <w:rFonts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14:paraId="3EFB6FA8" w14:textId="77777777" w:rsidR="00884867" w:rsidRPr="00F86976" w:rsidRDefault="00884867" w:rsidP="00884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867" w:rsidRPr="00DB2BCB" w14:paraId="40A2ACAE" w14:textId="77777777" w:rsidTr="008C61FD">
        <w:trPr>
          <w:trHeight w:val="605"/>
        </w:trPr>
        <w:tc>
          <w:tcPr>
            <w:tcW w:w="4047" w:type="dxa"/>
          </w:tcPr>
          <w:p w14:paraId="0430DB50" w14:textId="77777777" w:rsidR="005B5CF2" w:rsidRPr="00F86976" w:rsidRDefault="00D50049" w:rsidP="005B5CF2">
            <w:pPr>
              <w:rPr>
                <w:rFonts w:cstheme="minorHAnsi"/>
                <w:sz w:val="32"/>
                <w:szCs w:val="32"/>
              </w:rPr>
            </w:pPr>
            <w:r w:rsidRPr="00D50049">
              <w:rPr>
                <w:highlight w:val="yellow"/>
              </w:rPr>
              <w:t>Insert your company address, contact details and VAT here</w:t>
            </w:r>
          </w:p>
        </w:tc>
        <w:tc>
          <w:tcPr>
            <w:tcW w:w="5128" w:type="dxa"/>
          </w:tcPr>
          <w:p w14:paraId="615A4F0C" w14:textId="77777777" w:rsidR="008C61FD" w:rsidRDefault="008C61FD" w:rsidP="00884867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Mr. Damian Glaser</w:t>
            </w:r>
          </w:p>
          <w:p w14:paraId="60976808" w14:textId="77777777" w:rsidR="008C61FD" w:rsidRDefault="00884867" w:rsidP="00884867">
            <w:pPr>
              <w:rPr>
                <w:rFonts w:cstheme="minorHAnsi"/>
                <w:color w:val="000000"/>
                <w:lang w:eastAsia="pl-PL"/>
              </w:rPr>
            </w:pPr>
            <w:r w:rsidRPr="00F86976">
              <w:rPr>
                <w:rFonts w:cstheme="minorHAnsi"/>
                <w:color w:val="000000"/>
                <w:lang w:eastAsia="pl-PL"/>
              </w:rPr>
              <w:t xml:space="preserve">Ul. Rubież 46H, 61-612 , Poznań, Poland, </w:t>
            </w:r>
          </w:p>
          <w:p w14:paraId="2B7EF198" w14:textId="77777777" w:rsidR="00884867" w:rsidRDefault="00884867" w:rsidP="00884867">
            <w:pPr>
              <w:rPr>
                <w:rFonts w:cstheme="minorHAnsi"/>
                <w:color w:val="000000"/>
                <w:lang w:eastAsia="pl-PL"/>
              </w:rPr>
            </w:pPr>
            <w:r w:rsidRPr="00F86976">
              <w:rPr>
                <w:rFonts w:cstheme="minorHAnsi"/>
                <w:color w:val="000000"/>
                <w:lang w:eastAsia="pl-PL"/>
              </w:rPr>
              <w:t>NIP</w:t>
            </w:r>
            <w:r w:rsidR="005B5CF2">
              <w:rPr>
                <w:rFonts w:cstheme="minorHAnsi"/>
                <w:color w:val="000000"/>
                <w:lang w:eastAsia="pl-PL"/>
              </w:rPr>
              <w:t>/VAT</w:t>
            </w:r>
            <w:r w:rsidRPr="00F86976">
              <w:rPr>
                <w:rFonts w:cstheme="minorHAnsi"/>
                <w:color w:val="000000"/>
                <w:lang w:eastAsia="pl-PL"/>
              </w:rPr>
              <w:t xml:space="preserve"> : 972-124-55-64</w:t>
            </w:r>
          </w:p>
          <w:p w14:paraId="40072345" w14:textId="77777777" w:rsidR="00D50049" w:rsidRPr="00D50049" w:rsidRDefault="00D50049" w:rsidP="00884867">
            <w:pPr>
              <w:rPr>
                <w:rFonts w:cstheme="minorHAnsi"/>
                <w:b/>
                <w:color w:val="000000"/>
                <w:u w:val="single"/>
                <w:lang w:eastAsia="pl-PL"/>
              </w:rPr>
            </w:pPr>
            <w:r w:rsidRPr="00D50049">
              <w:rPr>
                <w:rFonts w:cstheme="minorHAnsi"/>
                <w:b/>
                <w:color w:val="000000"/>
                <w:u w:val="single"/>
                <w:lang w:eastAsia="pl-PL"/>
              </w:rPr>
              <w:t>EORI Number - PL972124556400000</w:t>
            </w:r>
          </w:p>
          <w:p w14:paraId="6CE0D9BE" w14:textId="77777777" w:rsidR="005B5CF2" w:rsidRPr="00F86976" w:rsidRDefault="005B5CF2" w:rsidP="00884867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Company No: </w:t>
            </w:r>
            <w:r w:rsidRPr="004943A7">
              <w:rPr>
                <w:rFonts w:ascii="Tahoma" w:hAnsi="Tahoma" w:cs="Tahoma"/>
                <w:sz w:val="20"/>
                <w:szCs w:val="20"/>
              </w:rPr>
              <w:t>302525430</w:t>
            </w:r>
          </w:p>
          <w:p w14:paraId="090E3966" w14:textId="77777777" w:rsidR="00884867" w:rsidRDefault="005B5CF2" w:rsidP="00884867">
            <w:pPr>
              <w:rPr>
                <w:rFonts w:cstheme="minorHAnsi"/>
                <w:color w:val="000000"/>
                <w:lang w:val="pl-PL" w:eastAsia="pl-PL"/>
              </w:rPr>
            </w:pPr>
            <w:r w:rsidRPr="00DB2BCB">
              <w:rPr>
                <w:rFonts w:cstheme="minorHAnsi"/>
                <w:color w:val="000000"/>
                <w:lang w:val="fr-FR" w:eastAsia="pl-PL"/>
              </w:rPr>
              <w:t xml:space="preserve">Tel: </w:t>
            </w:r>
            <w:r w:rsidR="00884867" w:rsidRPr="00F86976">
              <w:rPr>
                <w:rFonts w:cstheme="minorHAnsi"/>
                <w:color w:val="000000"/>
                <w:lang w:val="pl-PL" w:eastAsia="pl-PL"/>
              </w:rPr>
              <w:t>+48 61 627 21 90</w:t>
            </w:r>
          </w:p>
          <w:p w14:paraId="01BCBCC6" w14:textId="77777777" w:rsidR="006D6E1E" w:rsidRPr="00F86976" w:rsidRDefault="006D6E1E" w:rsidP="00884867">
            <w:pPr>
              <w:rPr>
                <w:rFonts w:cstheme="minorHAnsi"/>
                <w:color w:val="1F497D"/>
                <w:lang w:val="pl-PL"/>
              </w:rPr>
            </w:pPr>
            <w:r>
              <w:rPr>
                <w:rFonts w:cstheme="minorHAnsi"/>
                <w:color w:val="000000"/>
                <w:lang w:val="pl-PL" w:eastAsia="pl-PL"/>
              </w:rPr>
              <w:t xml:space="preserve">Email: </w:t>
            </w:r>
            <w:hyperlink r:id="rId7" w:history="1">
              <w:r w:rsidRPr="00DE0F01">
                <w:rPr>
                  <w:rStyle w:val="Hyperlink"/>
                  <w:rFonts w:cstheme="minorHAnsi"/>
                  <w:lang w:val="pl-PL" w:eastAsia="pl-PL"/>
                </w:rPr>
                <w:t>serviceeu@eoilreports.com</w:t>
              </w:r>
            </w:hyperlink>
            <w:r>
              <w:rPr>
                <w:rFonts w:cstheme="minorHAnsi"/>
                <w:color w:val="000000"/>
                <w:lang w:val="pl-PL" w:eastAsia="pl-PL"/>
              </w:rPr>
              <w:t xml:space="preserve"> </w:t>
            </w:r>
          </w:p>
        </w:tc>
      </w:tr>
    </w:tbl>
    <w:p w14:paraId="3BC76442" w14:textId="77777777" w:rsidR="00884867" w:rsidRPr="00F86976" w:rsidRDefault="00F86976" w:rsidP="008848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Description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710"/>
        <w:gridCol w:w="1368"/>
        <w:gridCol w:w="1874"/>
        <w:gridCol w:w="1703"/>
      </w:tblGrid>
      <w:tr w:rsidR="00884867" w:rsidRPr="00F86976" w14:paraId="04DA0CE9" w14:textId="77777777" w:rsidTr="005B5CF2">
        <w:tc>
          <w:tcPr>
            <w:tcW w:w="2695" w:type="dxa"/>
          </w:tcPr>
          <w:p w14:paraId="6B5E08AC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>Item</w:t>
            </w:r>
          </w:p>
        </w:tc>
        <w:tc>
          <w:tcPr>
            <w:tcW w:w="1710" w:type="dxa"/>
          </w:tcPr>
          <w:p w14:paraId="117FA061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>Quantity</w:t>
            </w:r>
            <w:r w:rsidR="00F86976">
              <w:rPr>
                <w:rFonts w:cstheme="minorHAnsi"/>
                <w:sz w:val="28"/>
                <w:szCs w:val="28"/>
              </w:rPr>
              <w:t xml:space="preserve"> (number of samples)</w:t>
            </w:r>
          </w:p>
        </w:tc>
        <w:tc>
          <w:tcPr>
            <w:tcW w:w="1368" w:type="dxa"/>
          </w:tcPr>
          <w:p w14:paraId="6838604F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>Weight</w:t>
            </w:r>
            <w:r w:rsidR="00F86976">
              <w:rPr>
                <w:rFonts w:cstheme="minorHAnsi"/>
                <w:sz w:val="28"/>
                <w:szCs w:val="28"/>
              </w:rPr>
              <w:t xml:space="preserve"> of shipment</w:t>
            </w:r>
          </w:p>
        </w:tc>
        <w:tc>
          <w:tcPr>
            <w:tcW w:w="1874" w:type="dxa"/>
          </w:tcPr>
          <w:p w14:paraId="55D3A3F2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>Unit Price</w:t>
            </w:r>
          </w:p>
        </w:tc>
        <w:tc>
          <w:tcPr>
            <w:tcW w:w="1703" w:type="dxa"/>
          </w:tcPr>
          <w:p w14:paraId="33454E4F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>Total</w:t>
            </w:r>
          </w:p>
        </w:tc>
      </w:tr>
      <w:tr w:rsidR="00884867" w:rsidRPr="00F86976" w14:paraId="03855DC6" w14:textId="77777777" w:rsidTr="005B5CF2">
        <w:tc>
          <w:tcPr>
            <w:tcW w:w="2695" w:type="dxa"/>
          </w:tcPr>
          <w:p w14:paraId="4C2EB9EE" w14:textId="61E0F0AD" w:rsidR="005B5CF2" w:rsidRPr="005B5CF2" w:rsidRDefault="005E1769" w:rsidP="00AC569A">
            <w:r>
              <w:rPr>
                <w:rFonts w:cstheme="minorHAnsi"/>
              </w:rPr>
              <w:t xml:space="preserve">Fuel </w:t>
            </w:r>
            <w:r w:rsidR="00884867" w:rsidRPr="005B5CF2">
              <w:rPr>
                <w:rFonts w:cstheme="minorHAnsi"/>
              </w:rPr>
              <w:t xml:space="preserve">Samples - </w:t>
            </w:r>
            <w:r w:rsidR="00884867" w:rsidRPr="005B5CF2">
              <w:rPr>
                <w:rFonts w:cstheme="minorHAnsi"/>
                <w:bCs/>
                <w:lang w:val="en-GB"/>
              </w:rPr>
              <w:t xml:space="preserve">This shipment contains </w:t>
            </w:r>
            <w:r w:rsidR="005B5CF2" w:rsidRPr="005B5CF2">
              <w:rPr>
                <w:rFonts w:cstheme="minorHAnsi"/>
                <w:bCs/>
                <w:lang w:val="en-GB"/>
              </w:rPr>
              <w:t xml:space="preserve">small packages of </w:t>
            </w:r>
            <w:r w:rsidR="007E4E99">
              <w:rPr>
                <w:rFonts w:cstheme="minorHAnsi"/>
                <w:bCs/>
                <w:lang w:val="en-GB"/>
              </w:rPr>
              <w:t xml:space="preserve">fuel </w:t>
            </w:r>
            <w:r w:rsidR="00884867" w:rsidRPr="005B5CF2">
              <w:rPr>
                <w:rFonts w:cstheme="minorHAnsi"/>
                <w:bCs/>
                <w:lang w:val="en-GB"/>
              </w:rPr>
              <w:t xml:space="preserve">samples of no commercial value, the goods will be tested to destruction on the day of arrival at the laboratory. The samples are </w:t>
            </w:r>
            <w:r w:rsidR="00AC569A">
              <w:rPr>
                <w:rFonts w:cstheme="minorHAnsi"/>
                <w:bCs/>
                <w:lang w:val="en-GB"/>
              </w:rPr>
              <w:t xml:space="preserve">classified as </w:t>
            </w:r>
            <w:r w:rsidR="00AC569A">
              <w:t>UN1202 and should be shipped accordingly</w:t>
            </w:r>
          </w:p>
          <w:p w14:paraId="379FCD88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9CADBB" w14:textId="77777777" w:rsidR="00884867" w:rsidRPr="00F86976" w:rsidRDefault="00884867" w:rsidP="008848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DC191CE" w14:textId="77777777" w:rsidR="00884867" w:rsidRPr="00F86976" w:rsidRDefault="00FC1F52" w:rsidP="00F67786">
            <w:pPr>
              <w:rPr>
                <w:rFonts w:cstheme="minorHAnsi"/>
                <w:sz w:val="28"/>
                <w:szCs w:val="28"/>
              </w:rPr>
            </w:pPr>
            <w:r w:rsidRPr="00F86976">
              <w:rPr>
                <w:rFonts w:cstheme="minorHAnsi"/>
                <w:sz w:val="28"/>
                <w:szCs w:val="28"/>
              </w:rPr>
              <w:t xml:space="preserve"> </w:t>
            </w:r>
            <w:r w:rsidR="00884867" w:rsidRPr="00F86976">
              <w:rPr>
                <w:rFonts w:cstheme="minorHAnsi"/>
                <w:sz w:val="28"/>
                <w:szCs w:val="28"/>
              </w:rPr>
              <w:t>Kg</w:t>
            </w:r>
          </w:p>
        </w:tc>
        <w:tc>
          <w:tcPr>
            <w:tcW w:w="1874" w:type="dxa"/>
          </w:tcPr>
          <w:p w14:paraId="060398DB" w14:textId="77777777" w:rsidR="00884867" w:rsidRPr="00F86976" w:rsidRDefault="00085BC1" w:rsidP="0008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&lt;$</w:t>
            </w:r>
            <w:r w:rsidR="005B5CF2">
              <w:rPr>
                <w:rFonts w:cstheme="minorHAnsi"/>
                <w:sz w:val="28"/>
                <w:szCs w:val="28"/>
              </w:rPr>
              <w:t>1</w:t>
            </w:r>
            <w:r w:rsidR="00884867" w:rsidRPr="00F86976">
              <w:rPr>
                <w:rFonts w:cstheme="minorHAnsi"/>
                <w:sz w:val="28"/>
                <w:szCs w:val="28"/>
              </w:rPr>
              <w:t>.00</w:t>
            </w:r>
            <w:r w:rsidR="005B5CF2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USD</w:t>
            </w:r>
            <w:r w:rsidR="005B5CF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14:paraId="530BB757" w14:textId="77777777" w:rsidR="00884867" w:rsidRPr="00F86976" w:rsidRDefault="005B5CF2" w:rsidP="00085B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&lt;</w:t>
            </w:r>
            <w:r w:rsidR="00085BC1">
              <w:rPr>
                <w:rFonts w:cstheme="minorHAnsi"/>
                <w:sz w:val="28"/>
                <w:szCs w:val="28"/>
              </w:rPr>
              <w:t>$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F86976">
              <w:rPr>
                <w:rFonts w:cstheme="minorHAnsi"/>
                <w:sz w:val="28"/>
                <w:szCs w:val="28"/>
              </w:rPr>
              <w:t>.00</w:t>
            </w:r>
            <w:r w:rsidR="00085BC1">
              <w:rPr>
                <w:rFonts w:cstheme="minorHAnsi"/>
                <w:sz w:val="28"/>
                <w:szCs w:val="28"/>
              </w:rPr>
              <w:t xml:space="preserve"> (USD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</w:tbl>
    <w:p w14:paraId="2E6B2E40" w14:textId="77777777" w:rsidR="00884867" w:rsidRPr="00F86976" w:rsidRDefault="00884867" w:rsidP="00884867">
      <w:pPr>
        <w:rPr>
          <w:rFonts w:cstheme="minorHAnsi"/>
          <w:sz w:val="28"/>
          <w:szCs w:val="28"/>
        </w:rPr>
      </w:pPr>
    </w:p>
    <w:p w14:paraId="60DA255D" w14:textId="77777777" w:rsidR="00884867" w:rsidRDefault="00F86976" w:rsidP="008848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Signed: </w:t>
      </w:r>
    </w:p>
    <w:p w14:paraId="2BD85201" w14:textId="77777777" w:rsidR="005B5CF2" w:rsidRDefault="005B5CF2" w:rsidP="00884867">
      <w:pPr>
        <w:rPr>
          <w:rFonts w:cstheme="minorHAnsi"/>
          <w:sz w:val="28"/>
          <w:szCs w:val="28"/>
        </w:rPr>
      </w:pPr>
    </w:p>
    <w:p w14:paraId="24CEB573" w14:textId="77777777" w:rsidR="005B5CF2" w:rsidRDefault="005B5CF2" w:rsidP="00884867">
      <w:pPr>
        <w:rPr>
          <w:rFonts w:cstheme="minorHAnsi"/>
          <w:sz w:val="28"/>
          <w:szCs w:val="28"/>
        </w:rPr>
      </w:pPr>
    </w:p>
    <w:p w14:paraId="2913C263" w14:textId="77777777" w:rsidR="005B5CF2" w:rsidRDefault="005B5CF2" w:rsidP="00884867">
      <w:pPr>
        <w:rPr>
          <w:rFonts w:cstheme="minorHAnsi"/>
          <w:sz w:val="28"/>
          <w:szCs w:val="28"/>
        </w:rPr>
      </w:pPr>
    </w:p>
    <w:p w14:paraId="76151FFC" w14:textId="77777777" w:rsidR="005B5CF2" w:rsidRDefault="005B5CF2" w:rsidP="00884867">
      <w:pPr>
        <w:rPr>
          <w:rFonts w:cstheme="minorHAnsi"/>
          <w:sz w:val="28"/>
          <w:szCs w:val="28"/>
        </w:rPr>
      </w:pPr>
    </w:p>
    <w:p w14:paraId="23790674" w14:textId="77777777" w:rsidR="005B5CF2" w:rsidRDefault="005B5CF2" w:rsidP="005B5CF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Declaration of Contents</w:t>
      </w:r>
    </w:p>
    <w:p w14:paraId="74F94603" w14:textId="77777777" w:rsidR="005B5CF2" w:rsidRDefault="005B5CF2" w:rsidP="008848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To whom it may concern:</w:t>
      </w:r>
    </w:p>
    <w:p w14:paraId="19FFD1EF" w14:textId="77777777" w:rsidR="005B5CF2" w:rsidRDefault="005B5CF2" w:rsidP="00884867">
      <w:pPr>
        <w:rPr>
          <w:rFonts w:cstheme="minorHAnsi"/>
          <w:sz w:val="28"/>
          <w:szCs w:val="28"/>
        </w:rPr>
      </w:pPr>
    </w:p>
    <w:p w14:paraId="06258695" w14:textId="77777777" w:rsidR="005B5CF2" w:rsidRDefault="005B5CF2" w:rsidP="008848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contents of this package are of no commercial value, they are lube oil samples</w:t>
      </w:r>
      <w:r w:rsidR="00DB162D">
        <w:rPr>
          <w:rFonts w:cstheme="minorHAnsi"/>
          <w:sz w:val="28"/>
          <w:szCs w:val="28"/>
        </w:rPr>
        <w:t xml:space="preserve"> for testing only,</w:t>
      </w:r>
      <w:r>
        <w:rPr>
          <w:rFonts w:cstheme="minorHAnsi"/>
          <w:sz w:val="28"/>
          <w:szCs w:val="28"/>
        </w:rPr>
        <w:t xml:space="preserve"> which will be tested to destruction on arrival at the destination. Once tested, the samples are disposed of in accordance with local Environmental legislation. </w:t>
      </w:r>
    </w:p>
    <w:p w14:paraId="68A8C3EA" w14:textId="77777777" w:rsidR="005B5CF2" w:rsidRDefault="005B5CF2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sz w:val="28"/>
          <w:szCs w:val="28"/>
        </w:rPr>
        <w:t>The contents are not classified as dangerous goods (non-hazardous, non-toxic, non-explosive, non-flammable</w:t>
      </w:r>
      <w:r w:rsidRPr="005B5CF2">
        <w:rPr>
          <w:rFonts w:cstheme="minorHAnsi"/>
          <w:sz w:val="28"/>
          <w:szCs w:val="28"/>
        </w:rPr>
        <w:t>). They have a Flash Point of &gt;</w:t>
      </w:r>
      <w:r w:rsidR="005E1769">
        <w:rPr>
          <w:rFonts w:cstheme="minorHAnsi"/>
          <w:sz w:val="28"/>
          <w:szCs w:val="28"/>
        </w:rPr>
        <w:t>60</w:t>
      </w:r>
      <w:r w:rsidRPr="005B5CF2">
        <w:rPr>
          <w:rFonts w:cstheme="minorHAnsi"/>
          <w:sz w:val="28"/>
          <w:szCs w:val="28"/>
        </w:rPr>
        <w:t xml:space="preserve">°C, and are </w:t>
      </w:r>
      <w:r w:rsidRPr="005B5CF2">
        <w:rPr>
          <w:rFonts w:cstheme="minorHAnsi"/>
          <w:bCs/>
          <w:sz w:val="28"/>
          <w:szCs w:val="28"/>
          <w:lang w:val="en-GB"/>
        </w:rPr>
        <w:t>are Not Restr</w:t>
      </w:r>
      <w:r w:rsidR="00DB162D">
        <w:rPr>
          <w:rFonts w:cstheme="minorHAnsi"/>
          <w:bCs/>
          <w:sz w:val="28"/>
          <w:szCs w:val="28"/>
          <w:lang w:val="en-GB"/>
        </w:rPr>
        <w:t xml:space="preserve">icted by I.A.T.A regulation. </w:t>
      </w:r>
    </w:p>
    <w:p w14:paraId="2D70D448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sz w:val="28"/>
          <w:szCs w:val="28"/>
          <w:lang w:val="en-GB"/>
        </w:rPr>
        <w:t xml:space="preserve">We can confirm that the contents do not pose any hazards for Air Freight or to handlers in the logistics process. </w:t>
      </w:r>
    </w:p>
    <w:p w14:paraId="5C8C93B0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sz w:val="28"/>
          <w:szCs w:val="28"/>
          <w:lang w:val="en-GB"/>
        </w:rPr>
        <w:t>I confirm that this information is correct to the best of our knowledge for the samples being shipped to the laboratory.</w:t>
      </w:r>
    </w:p>
    <w:p w14:paraId="180AB65C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</w:p>
    <w:p w14:paraId="6E029EB7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sz w:val="28"/>
          <w:szCs w:val="28"/>
          <w:lang w:val="en-GB"/>
        </w:rPr>
        <w:t>Name:</w:t>
      </w:r>
    </w:p>
    <w:p w14:paraId="758FD4A1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sz w:val="28"/>
          <w:szCs w:val="28"/>
          <w:lang w:val="en-GB"/>
        </w:rPr>
        <w:t>Signature:</w:t>
      </w:r>
    </w:p>
    <w:p w14:paraId="29DD11F6" w14:textId="77777777" w:rsidR="00DB162D" w:rsidRDefault="00DB162D" w:rsidP="00884867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sz w:val="28"/>
          <w:szCs w:val="28"/>
          <w:lang w:val="en-GB"/>
        </w:rPr>
        <w:t>Company:</w:t>
      </w:r>
    </w:p>
    <w:p w14:paraId="2106CC62" w14:textId="77777777" w:rsidR="00DB162D" w:rsidRPr="00F86976" w:rsidRDefault="00DB162D" w:rsidP="00884867">
      <w:pPr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  <w:lang w:val="en-GB"/>
        </w:rPr>
        <w:t>Date:</w:t>
      </w:r>
    </w:p>
    <w:sectPr w:rsidR="00DB162D" w:rsidRPr="00F8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67"/>
    <w:rsid w:val="00085BC1"/>
    <w:rsid w:val="00091DF6"/>
    <w:rsid w:val="001F2F87"/>
    <w:rsid w:val="00206B2D"/>
    <w:rsid w:val="004F5492"/>
    <w:rsid w:val="00533A2D"/>
    <w:rsid w:val="005B5CF2"/>
    <w:rsid w:val="005E1769"/>
    <w:rsid w:val="006D6E1E"/>
    <w:rsid w:val="006E11EE"/>
    <w:rsid w:val="007E4E99"/>
    <w:rsid w:val="00867228"/>
    <w:rsid w:val="008678E8"/>
    <w:rsid w:val="00884867"/>
    <w:rsid w:val="008C61FD"/>
    <w:rsid w:val="009A24AB"/>
    <w:rsid w:val="00AA1242"/>
    <w:rsid w:val="00AC569A"/>
    <w:rsid w:val="00B4014C"/>
    <w:rsid w:val="00C00513"/>
    <w:rsid w:val="00D50049"/>
    <w:rsid w:val="00D921B5"/>
    <w:rsid w:val="00DB162D"/>
    <w:rsid w:val="00DB2BCB"/>
    <w:rsid w:val="00DD01FA"/>
    <w:rsid w:val="00E62CE4"/>
    <w:rsid w:val="00F67786"/>
    <w:rsid w:val="00F86976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4722"/>
  <w15:chartTrackingRefBased/>
  <w15:docId w15:val="{D1A3F00E-C802-40AE-835F-3CDC2C8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6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F86976"/>
  </w:style>
  <w:style w:type="character" w:styleId="Hyperlink">
    <w:name w:val="Hyperlink"/>
    <w:basedOn w:val="DefaultParagraphFont"/>
    <w:uiPriority w:val="99"/>
    <w:unhideWhenUsed/>
    <w:rsid w:val="00F86976"/>
    <w:rPr>
      <w:color w:val="0000FF"/>
      <w:u w:val="single"/>
    </w:rPr>
  </w:style>
  <w:style w:type="paragraph" w:customStyle="1" w:styleId="Default">
    <w:name w:val="Default"/>
    <w:rsid w:val="005B5C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2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iceeu@eoilreport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4C462EABC64FA011C9A21619554A" ma:contentTypeVersion="13" ma:contentTypeDescription="Create a new document." ma:contentTypeScope="" ma:versionID="1511aba8a1b795045e473c0b63107bb4">
  <xsd:schema xmlns:xsd="http://www.w3.org/2001/XMLSchema" xmlns:xs="http://www.w3.org/2001/XMLSchema" xmlns:p="http://schemas.microsoft.com/office/2006/metadata/properties" xmlns:ns2="5e1f1577-61d3-47bc-8743-51f2af8fd544" xmlns:ns3="3fcf269a-1a2e-4073-9a39-43a4e806a006" targetNamespace="http://schemas.microsoft.com/office/2006/metadata/properties" ma:root="true" ma:fieldsID="4c755d42be88b84c4204dc9a3418a9f7" ns2:_="" ns3:_="">
    <xsd:import namespace="5e1f1577-61d3-47bc-8743-51f2af8fd544"/>
    <xsd:import namespace="3fcf269a-1a2e-4073-9a39-43a4e806a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f1577-61d3-47bc-8743-51f2af8fd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269a-1a2e-4073-9a39-43a4e806a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D39D-10DE-4E08-A877-A8073A760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BB2FC-A2AF-4A1A-AFE6-F171651EB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4B8A8-7AA8-44E4-B5B0-E3989A663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f1577-61d3-47bc-8743-51f2af8fd544"/>
    <ds:schemaRef ds:uri="3fcf269a-1a2e-4073-9a39-43a4e806a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Simmonds</dc:creator>
  <cp:keywords/>
  <dc:description/>
  <cp:lastModifiedBy>Nicolas Tetu</cp:lastModifiedBy>
  <cp:revision>2</cp:revision>
  <cp:lastPrinted>2020-04-22T10:41:00Z</cp:lastPrinted>
  <dcterms:created xsi:type="dcterms:W3CDTF">2021-08-19T13:36:00Z</dcterms:created>
  <dcterms:modified xsi:type="dcterms:W3CDTF">2021-08-19T13:36:00Z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0x0101008C134C462EABC64FA011C9A21619554A</vt:lpwstr>
  </property>
</Properties>
</file>